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Autospacing="0" w:afterAutospacing="0"/>
        <w:ind w:firstLine="560"/>
        <w:jc w:val="both"/>
        <w:outlineLvl w:val="1"/>
        <w:rPr>
          <w:rFonts w:ascii="宋体" w:hAnsi="宋体" w:eastAsia="宋体" w:cs="宋体"/>
          <w:b/>
          <w:bCs/>
          <w:spacing w:val="5"/>
          <w:sz w:val="28"/>
          <w:szCs w:val="28"/>
        </w:rPr>
      </w:pPr>
      <w:bookmarkStart w:id="0" w:name="_Toc15420"/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-510540</wp:posOffset>
                </wp:positionH>
                <wp:positionV relativeFrom="paragraph">
                  <wp:posOffset>15240</wp:posOffset>
                </wp:positionV>
                <wp:extent cx="503555" cy="734060"/>
                <wp:effectExtent l="0" t="0" r="10795" b="88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640715" y="1158240"/>
                          <a:ext cx="503555" cy="734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Theme="majorEastAsia" w:hAnsiTheme="majorEastAsia" w:eastAsiaTheme="majorEastAsia" w:cstheme="maj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ajorEastAsia" w:hAnsiTheme="majorEastAsia" w:eastAsiaTheme="majorEastAsia" w:cstheme="majorEastAsia"/>
                                <w:sz w:val="28"/>
                                <w:szCs w:val="28"/>
                              </w:rPr>
                              <w:t>－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2pt;margin-top:1.2pt;height:57.8pt;width:39.65pt;z-index:251660288;mso-width-relative:page;mso-height-relative:page;" fillcolor="#FFFFFF" filled="t" stroked="f" coordsize="21600,21600" o:gfxdata="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WAAAAZHJzL1BLAQIUABQAAAAIAIdO&#10;4kDYKay51QAAAAgBAAAPAAAAAAAAAAEAIAAAADgAAABkcnMvZG93bnJldi54bWxQSwECFAAUAAAA&#10;CACHTuJAJjQL0U0CAABtBAAADgAAAAAAAAABACAAAAA6AQAAZHJzL2Uyb0RvYy54bWxQSwUGAAAA&#10;AAYABgBZAQAA+QUAAAAA&#10;">
                <v:fill on="t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asciiTheme="majorEastAsia" w:hAnsiTheme="majorEastAsia" w:eastAsiaTheme="majorEastAsia" w:cstheme="maj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ajorEastAsia" w:hAnsiTheme="majorEastAsia" w:eastAsiaTheme="majorEastAsia" w:cstheme="majorEastAsia"/>
                          <w:sz w:val="28"/>
                          <w:szCs w:val="28"/>
                        </w:rPr>
                        <w:t>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  <w:lang w:eastAsia="zh-CN"/>
        </w:rPr>
        <w:t>附件</w:t>
      </w:r>
      <w:r>
        <w:rPr>
          <w:rFonts w:hint="eastAsia"/>
          <w:sz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pacing w:val="5"/>
          <w:sz w:val="28"/>
          <w:szCs w:val="28"/>
        </w:rPr>
        <w:t>2</w:t>
      </w:r>
      <w:bookmarkEnd w:id="0"/>
    </w:p>
    <w:p>
      <w:pPr>
        <w:pStyle w:val="8"/>
        <w:spacing w:beforeAutospacing="0" w:afterAutospacing="0"/>
        <w:ind w:firstLine="582"/>
        <w:jc w:val="center"/>
        <w:outlineLvl w:val="1"/>
        <w:rPr>
          <w:rFonts w:ascii="宋体" w:hAnsi="宋体" w:eastAsia="宋体" w:cs="宋体"/>
          <w:b/>
          <w:bCs/>
          <w:spacing w:val="5"/>
          <w:sz w:val="28"/>
          <w:szCs w:val="28"/>
        </w:rPr>
      </w:pPr>
      <w:bookmarkStart w:id="2" w:name="_GoBack"/>
      <w:bookmarkStart w:id="1" w:name="_Toc13889"/>
      <w:r>
        <w:rPr>
          <w:rFonts w:hint="eastAsia" w:ascii="宋体" w:hAnsi="宋体" w:eastAsia="宋体" w:cs="宋体"/>
          <w:b/>
          <w:bCs/>
          <w:spacing w:val="5"/>
          <w:sz w:val="28"/>
          <w:szCs w:val="28"/>
        </w:rPr>
        <w:t>突发公共卫生事件分级和应急响应条件</w:t>
      </w:r>
      <w:bookmarkEnd w:id="1"/>
    </w:p>
    <w:bookmarkEnd w:id="2"/>
    <w:tbl>
      <w:tblPr>
        <w:tblStyle w:val="9"/>
        <w:tblW w:w="4875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509"/>
        <w:gridCol w:w="2292"/>
        <w:gridCol w:w="1668"/>
        <w:gridCol w:w="1761"/>
        <w:gridCol w:w="9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36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事</w:t>
            </w:r>
          </w:p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件</w:t>
            </w:r>
          </w:p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分</w:t>
            </w:r>
          </w:p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级</w:t>
            </w:r>
          </w:p>
        </w:tc>
        <w:tc>
          <w:tcPr>
            <w:tcW w:w="89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特别重大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（Ⅰ级）</w:t>
            </w:r>
          </w:p>
        </w:tc>
        <w:tc>
          <w:tcPr>
            <w:tcW w:w="133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重大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（Ⅱ级）</w:t>
            </w:r>
          </w:p>
        </w:tc>
        <w:tc>
          <w:tcPr>
            <w:tcW w:w="202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较大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（Ⅲ级）</w:t>
            </w:r>
          </w:p>
        </w:tc>
        <w:tc>
          <w:tcPr>
            <w:tcW w:w="50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一般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（Ⅳ级）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5" w:hRule="atLeast"/>
          <w:jc w:val="center"/>
        </w:trPr>
        <w:tc>
          <w:tcPr>
            <w:tcW w:w="23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9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有下列情形之一的，为特别重大突发公共卫生事件：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（1）肺鼠疫、肺炭疽在大、中城市发生并有扩散趋势，或肺鼠疫、肺炭疽疫情波及2个以上省份，并有进一步扩散趋势。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（2）发生传染性非典型肺炎、人感染高致病性禽流感病例，并有扩散趋势。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（3）涉及多个省份的群体性不明原因疾病，并有扩散趋势。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（4）发生新传染病或我国尚未发现的传染病发生或传入，并有扩散趋势，或发现我国已消灭的传染病重新流行。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（5）发生烈性病菌株、毒株、致病因子等丢失事件。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（6）周边以及与我国通航的国家和地区发生特大传染病疫情，并出现输入性病例，严重危及我国公共卫生安全的事件。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（7）国务院卫健行政部门认定的其他特别重大突发公共卫生事件。</w:t>
            </w:r>
          </w:p>
        </w:tc>
        <w:tc>
          <w:tcPr>
            <w:tcW w:w="1338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有下列情形之一的，为重大突发公共卫生事件：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（1）在一个县、区行政区域内，一个平均潜伏期内（6天）发生5例以上肺鼠疫、肺炭疽病例，或者相关联的疫情波及2个以上的县、区。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（2）发生传染性非典型肺炎、人感染高致病性禽流感疑似病例。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（3）腺鼠疫发生流行，在一个市行政区域内，一个平均潜伏期内多点连续发病20例以上，或流行范围波及2个以上市。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（4）霍乱在一个市行政区域内流行，1周内发病30例以上，或波及2个以上市，有扩散趋势。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（5）乙类、丙类传染病波及2个以上县、区，1周内发病水平超过前5年同期平均发病水平2倍以上。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（6）我国尚未发现的传染病发生或传入，尚未造成扩散。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（7）发生群体性不明原因疾病，扩散到县、区以外的地区。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（8）发生重大医源性感染事件。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（9）预防接种或群体性预防性服药出现人员死亡。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（10）一次食物中毒人数超过100人并出现死亡病例，或出现10例以上死亡病例。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（11）一次发生急性职业中毒50人以上，或死亡5人以上。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（12）境内外隐匿运输、邮寄烈性生物病原体、生物毒素造成我境内人员感染或死亡的。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（13）省级以上人民政府卫健部门认定的其他重大突发公共卫生事件。</w:t>
            </w:r>
          </w:p>
        </w:tc>
        <w:tc>
          <w:tcPr>
            <w:tcW w:w="98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有下列情形之一的，为较大突发公共卫生事件：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（1）发生肺鼠疫、肺炭疽病例，一个平均潜伏期内病例数超过１例未超过5例（包括５例），流行范围在一个县、区行政区域以内。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（2）腺鼠疫发生流行，在一个县、区行政区域内，一个平均潜伏期内连续发病10例以上不达２０例，或波及2个以上县、区。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（3）霍乱在一个县、区行政区域内发生，1周内发病16～29例或波及2个以上县、区，或市级以上城市的市区首次发生。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（4）一周内在一个县、区行政区域内，乙、丙类传染病发病水平超过前5年同期平均发病水平1倍以上。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（5）在一个县、区行政区域内发现群体性不明原因疾病，有传播趋势。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（6）一次食物中毒人数超过100人，出现死亡病例。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（7）预防接种或群体性预防性服药出现群体心因性反应或不良反应，出现危重病例。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（8）一次发生急性职业中毒10～49人，出现死亡4人以下情况。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（9）市人民政府卫健部门认定的其他较大突发公共卫生事件。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有下列情形之一的，为较大突发公共卫生事件：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（1）发生肺鼠疫、肺炭疽病例，一个平均潜伏期内病例数为１例，流行范围在一个县、区行政区域以内。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（2）腺鼠疫发生流行，在一个县、区行政区域内，一个平均潜伏期内连续发病10例，或波及2个县、区。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（3）霍乱在一个县、区行政区域内发生，1周内发病10～15例或波及2个县、区。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（4）一周内在一个县、区行政区域内，乙、丙类传染病发病水平超过前5年同期平均发病水平。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（5）在一个县、区行政区域内发现群体性不明原因疾病。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（6）一次食物中毒人数超过100人，未出现死亡病例。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（7）预防接种或群体性预防性服药出现群体心因性反应或不良反应，未出现危重病例。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（8）一次发生急性职业中毒10～49人，未出现死亡。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（9）市人民政府卫健部门认定的其他较大突发公共卫生事件。</w:t>
            </w:r>
          </w:p>
        </w:tc>
        <w:tc>
          <w:tcPr>
            <w:tcW w:w="50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有下列情形之一的，为一般突发公共卫生事件：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（1）腺鼠疫在一个县、区行政区域内发生，一个平均潜伏期内病例数未超过10例。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（2）霍乱在一个县、区行政区域内发生，1周内发病9例以下。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（3）一次食物中毒人数30～99人，未出现死亡病例。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（4）一次发生急性职业中毒9人以下，未出现死亡病例。</w:t>
            </w:r>
          </w:p>
          <w:p>
            <w:pPr>
              <w:spacing w:line="24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（5）县级以上人民政府卫健部门认定的其他一般突发公共卫生事件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县级响应</w:t>
            </w:r>
          </w:p>
        </w:tc>
        <w:tc>
          <w:tcPr>
            <w:tcW w:w="4257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Ⅰ级响应</w:t>
            </w:r>
          </w:p>
        </w:tc>
        <w:tc>
          <w:tcPr>
            <w:tcW w:w="50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Ⅱ级响应</w:t>
            </w:r>
          </w:p>
        </w:tc>
      </w:tr>
    </w:tbl>
    <w:p>
      <w:pPr>
        <w:rPr>
          <w:rFonts w:ascii="宋体" w:hAnsi="宋体" w:eastAsia="宋体" w:cs="宋体"/>
          <w:b/>
          <w:bCs/>
          <w:spacing w:val="5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-481965</wp:posOffset>
                </wp:positionH>
                <wp:positionV relativeFrom="paragraph">
                  <wp:posOffset>709930</wp:posOffset>
                </wp:positionV>
                <wp:extent cx="552450" cy="686435"/>
                <wp:effectExtent l="0" t="0" r="0" b="184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383540" y="5545455"/>
                          <a:ext cx="552450" cy="686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Theme="majorEastAsia" w:hAnsiTheme="majorEastAsia" w:eastAsiaTheme="majorEastAsia" w:cstheme="maj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ajorEastAsia" w:hAnsiTheme="majorEastAsia" w:eastAsiaTheme="majorEastAsia" w:cstheme="majorEastAsia"/>
                                <w:sz w:val="28"/>
                                <w:szCs w:val="28"/>
                              </w:rPr>
                              <w:t>－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7.95pt;margin-top:55.9pt;height:54.05pt;width:43.5pt;z-index:251661312;mso-width-relative:page;mso-height-relative:page;" fillcolor="#FFFFFF" filled="t" stroked="f" coordsize="21600,21600" o:gfxdata="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WAAAAZHJzL1BLAQIUABQAAAAIAIdO&#10;4kCKe2Zc1wAAAAoBAAAPAAAAAAAAAAEAIAAAADgAAABkcnMvZG93bnJldi54bWxQSwECFAAUAAAA&#10;CACHTuJAl0r+T0sCAABtBAAADgAAAAAAAAABACAAAAA8AQAAZHJzL2Uyb0RvYy54bWxQSwUGAAAA&#10;AAYABgBZAQAA+QUAAAAA&#10;">
                <v:fill on="t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asciiTheme="majorEastAsia" w:hAnsiTheme="majorEastAsia" w:eastAsiaTheme="majorEastAsia" w:cstheme="maj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ajorEastAsia" w:hAnsiTheme="majorEastAsia" w:eastAsiaTheme="majorEastAsia" w:cstheme="majorEastAsia"/>
                          <w:sz w:val="28"/>
                          <w:szCs w:val="28"/>
                        </w:rPr>
                        <w:t>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pacing w:val="5"/>
          <w:sz w:val="28"/>
          <w:szCs w:val="28"/>
        </w:rPr>
        <w:br w:type="page"/>
      </w:r>
    </w:p>
    <w:sectPr>
      <w:headerReference r:id="rId3" w:type="default"/>
      <w:footerReference r:id="rId4" w:type="default"/>
      <w:pgSz w:w="11906" w:h="16838"/>
      <w:pgMar w:top="1984" w:right="1474" w:bottom="1701" w:left="1587" w:header="851" w:footer="158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jMmIwMTY1YzMwMjYyODBkNGQyYWE4OTJkYjcwNjAifQ=="/>
  </w:docVars>
  <w:rsids>
    <w:rsidRoot w:val="007B251A"/>
    <w:rsid w:val="001B3D20"/>
    <w:rsid w:val="004306B9"/>
    <w:rsid w:val="00683852"/>
    <w:rsid w:val="007B251A"/>
    <w:rsid w:val="008A1B3F"/>
    <w:rsid w:val="00C07242"/>
    <w:rsid w:val="00DE39F1"/>
    <w:rsid w:val="00F63428"/>
    <w:rsid w:val="01D55F84"/>
    <w:rsid w:val="023B0A08"/>
    <w:rsid w:val="02605241"/>
    <w:rsid w:val="02E64D83"/>
    <w:rsid w:val="033232DE"/>
    <w:rsid w:val="03AA6042"/>
    <w:rsid w:val="03CD651D"/>
    <w:rsid w:val="04682DC1"/>
    <w:rsid w:val="05DE59E6"/>
    <w:rsid w:val="0765246D"/>
    <w:rsid w:val="0A8F7AAE"/>
    <w:rsid w:val="0C882A52"/>
    <w:rsid w:val="0FF96182"/>
    <w:rsid w:val="11A021F8"/>
    <w:rsid w:val="1255782F"/>
    <w:rsid w:val="154C4F1A"/>
    <w:rsid w:val="16983E4A"/>
    <w:rsid w:val="169C77DB"/>
    <w:rsid w:val="17076407"/>
    <w:rsid w:val="196F20E0"/>
    <w:rsid w:val="19CA1593"/>
    <w:rsid w:val="1AF8519F"/>
    <w:rsid w:val="1C715E43"/>
    <w:rsid w:val="1CAC0DA1"/>
    <w:rsid w:val="20B16D09"/>
    <w:rsid w:val="217167DD"/>
    <w:rsid w:val="21EE41F9"/>
    <w:rsid w:val="22D54299"/>
    <w:rsid w:val="24C43303"/>
    <w:rsid w:val="254F3522"/>
    <w:rsid w:val="275D78FA"/>
    <w:rsid w:val="28D62CD6"/>
    <w:rsid w:val="2C693AAB"/>
    <w:rsid w:val="2D4744ED"/>
    <w:rsid w:val="2ECB4CA9"/>
    <w:rsid w:val="32E34EF1"/>
    <w:rsid w:val="37140E36"/>
    <w:rsid w:val="391D4B19"/>
    <w:rsid w:val="39386364"/>
    <w:rsid w:val="39785333"/>
    <w:rsid w:val="3AB40CE8"/>
    <w:rsid w:val="3AF269F5"/>
    <w:rsid w:val="3CEF6007"/>
    <w:rsid w:val="3E3D1289"/>
    <w:rsid w:val="3F4A177D"/>
    <w:rsid w:val="3F696545"/>
    <w:rsid w:val="3F8F41F0"/>
    <w:rsid w:val="418A09F4"/>
    <w:rsid w:val="41C932CA"/>
    <w:rsid w:val="42353D5C"/>
    <w:rsid w:val="437718B3"/>
    <w:rsid w:val="47092ECC"/>
    <w:rsid w:val="48592ECE"/>
    <w:rsid w:val="491264F8"/>
    <w:rsid w:val="4AE505EB"/>
    <w:rsid w:val="4B1F1A20"/>
    <w:rsid w:val="4B83273C"/>
    <w:rsid w:val="4C016441"/>
    <w:rsid w:val="4C6F1454"/>
    <w:rsid w:val="4DA20215"/>
    <w:rsid w:val="50A078EC"/>
    <w:rsid w:val="51812A8A"/>
    <w:rsid w:val="519531F7"/>
    <w:rsid w:val="527C1C93"/>
    <w:rsid w:val="537110B6"/>
    <w:rsid w:val="542D40A1"/>
    <w:rsid w:val="56DE2442"/>
    <w:rsid w:val="57A90BE7"/>
    <w:rsid w:val="58586424"/>
    <w:rsid w:val="5A117328"/>
    <w:rsid w:val="5A4222DC"/>
    <w:rsid w:val="5BDB745C"/>
    <w:rsid w:val="5CBF734C"/>
    <w:rsid w:val="5E0522E5"/>
    <w:rsid w:val="5E174F66"/>
    <w:rsid w:val="608A5CBC"/>
    <w:rsid w:val="60D158A0"/>
    <w:rsid w:val="62206886"/>
    <w:rsid w:val="62586279"/>
    <w:rsid w:val="637A4621"/>
    <w:rsid w:val="67B3208A"/>
    <w:rsid w:val="689C6793"/>
    <w:rsid w:val="6B322BE5"/>
    <w:rsid w:val="6B8B34F4"/>
    <w:rsid w:val="6BFB5EC7"/>
    <w:rsid w:val="6DEC5AC7"/>
    <w:rsid w:val="6E0440B0"/>
    <w:rsid w:val="6E5921CD"/>
    <w:rsid w:val="6EAF6C68"/>
    <w:rsid w:val="6FCE7B7A"/>
    <w:rsid w:val="6FEA2A60"/>
    <w:rsid w:val="724709F3"/>
    <w:rsid w:val="74C831D7"/>
    <w:rsid w:val="761632E0"/>
    <w:rsid w:val="761D47A4"/>
    <w:rsid w:val="77602068"/>
    <w:rsid w:val="7A0211FE"/>
    <w:rsid w:val="7A534993"/>
    <w:rsid w:val="7DF528C0"/>
    <w:rsid w:val="7F1934A6"/>
    <w:rsid w:val="E57BA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alloon Text"/>
    <w:basedOn w:val="1"/>
    <w:link w:val="17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Normal (Web)"/>
    <w:basedOn w:val="1"/>
    <w:next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首行缩进 21"/>
    <w:basedOn w:val="15"/>
    <w:next w:val="8"/>
    <w:qFormat/>
    <w:uiPriority w:val="0"/>
    <w:pPr>
      <w:widowControl/>
      <w:ind w:firstLine="200" w:firstLineChars="200"/>
      <w:jc w:val="left"/>
    </w:pPr>
    <w:rPr>
      <w:rFonts w:eastAsia="仿宋_GB2312" w:cs="Calibri"/>
      <w:kern w:val="0"/>
      <w:sz w:val="24"/>
    </w:rPr>
  </w:style>
  <w:style w:type="paragraph" w:customStyle="1" w:styleId="15">
    <w:name w:val="正文文本缩进1"/>
    <w:basedOn w:val="1"/>
    <w:qFormat/>
    <w:uiPriority w:val="0"/>
    <w:pPr>
      <w:ind w:left="200" w:leftChars="200"/>
    </w:pPr>
    <w:rPr>
      <w:rFonts w:cs="Times New Roman"/>
    </w:rPr>
  </w:style>
  <w:style w:type="paragraph" w:customStyle="1" w:styleId="16">
    <w:name w:val="Other|1"/>
    <w:basedOn w:val="1"/>
    <w:qFormat/>
    <w:uiPriority w:val="0"/>
    <w:pPr>
      <w:spacing w:line="442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17">
    <w:name w:val="批注框文本 Char"/>
    <w:basedOn w:val="11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35</Pages>
  <Words>9371</Words>
  <Characters>9596</Characters>
  <Lines>120</Lines>
  <Paragraphs>33</Paragraphs>
  <TotalTime>1</TotalTime>
  <ScaleCrop>false</ScaleCrop>
  <LinksUpToDate>false</LinksUpToDate>
  <CharactersWithSpaces>9825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2022-03-04T15:14:00Z</dcterms:created>
  <dc:creator>Administrator</dc:creator>
  <cp:lastModifiedBy>user</cp:lastModifiedBy>
  <cp:lastPrinted>2025-05-18T10:59:00Z</cp:lastPrinted>
  <dcterms:modified xsi:type="dcterms:W3CDTF">2025-06-27T22:05:03Z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86EAC6E0A88A43A081E72FBCEEF76CCB_13</vt:lpwstr>
  </property>
  <property fmtid="{D5CDD505-2E9C-101B-9397-08002B2CF9AE}" pid="4" name="KSOTemplateDocerSaveRecord">
    <vt:lpwstr>eyJoZGlkIjoiYTVkYzY2ZjdkMjUzMDhhMzJiZDI3MTY3NjBhZmRmOGIiLCJ1c2VySWQiOiIxNDg1ODMyNDU2In0=</vt:lpwstr>
  </property>
</Properties>
</file>