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5FBE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30" w:lineRule="exact"/>
        <w:ind w:firstLine="1446" w:firstLineChars="400"/>
        <w:jc w:val="both"/>
        <w:textAlignment w:val="auto"/>
        <w:rPr>
          <w:rFonts w:hint="default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壶关县殡葬服务收费标准表</w:t>
      </w:r>
    </w:p>
    <w:p w14:paraId="43A887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4"/>
        <w:tblW w:w="0" w:type="auto"/>
        <w:tblInd w:w="-1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1175"/>
        <w:gridCol w:w="794"/>
        <w:gridCol w:w="1259"/>
        <w:gridCol w:w="959"/>
        <w:gridCol w:w="854"/>
        <w:gridCol w:w="2398"/>
      </w:tblGrid>
      <w:tr w14:paraId="1C15A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</w:trPr>
        <w:tc>
          <w:tcPr>
            <w:tcW w:w="1238" w:type="dxa"/>
            <w:noWrap w:val="0"/>
            <w:vAlign w:val="center"/>
          </w:tcPr>
          <w:p w14:paraId="13563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项目名称</w:t>
            </w:r>
          </w:p>
        </w:tc>
        <w:tc>
          <w:tcPr>
            <w:tcW w:w="1969" w:type="dxa"/>
            <w:gridSpan w:val="2"/>
            <w:noWrap w:val="0"/>
            <w:vAlign w:val="center"/>
          </w:tcPr>
          <w:p w14:paraId="04684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收费项目</w:t>
            </w:r>
          </w:p>
        </w:tc>
        <w:tc>
          <w:tcPr>
            <w:tcW w:w="1259" w:type="dxa"/>
            <w:noWrap w:val="0"/>
            <w:vAlign w:val="center"/>
          </w:tcPr>
          <w:p w14:paraId="1010E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设备配备</w:t>
            </w:r>
          </w:p>
        </w:tc>
        <w:tc>
          <w:tcPr>
            <w:tcW w:w="959" w:type="dxa"/>
            <w:noWrap w:val="0"/>
            <w:vAlign w:val="center"/>
          </w:tcPr>
          <w:p w14:paraId="6C80E0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计量单位</w:t>
            </w:r>
          </w:p>
        </w:tc>
        <w:tc>
          <w:tcPr>
            <w:tcW w:w="854" w:type="dxa"/>
            <w:noWrap w:val="0"/>
            <w:vAlign w:val="center"/>
          </w:tcPr>
          <w:p w14:paraId="603AA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收费标准（元）</w:t>
            </w:r>
          </w:p>
        </w:tc>
        <w:tc>
          <w:tcPr>
            <w:tcW w:w="2398" w:type="dxa"/>
            <w:noWrap w:val="0"/>
            <w:vAlign w:val="center"/>
          </w:tcPr>
          <w:p w14:paraId="1A289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 w14:paraId="4719B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238" w:type="dxa"/>
            <w:vMerge w:val="restart"/>
            <w:noWrap w:val="0"/>
            <w:vAlign w:val="center"/>
          </w:tcPr>
          <w:p w14:paraId="29A00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 w14:paraId="0834FF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殡</w:t>
            </w:r>
          </w:p>
          <w:p w14:paraId="52CA7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葬</w:t>
            </w:r>
          </w:p>
          <w:p w14:paraId="6DAC36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基</w:t>
            </w:r>
          </w:p>
          <w:p w14:paraId="4D76A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本</w:t>
            </w:r>
          </w:p>
          <w:p w14:paraId="635AA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服</w:t>
            </w:r>
          </w:p>
          <w:p w14:paraId="39A493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务</w:t>
            </w:r>
          </w:p>
        </w:tc>
        <w:tc>
          <w:tcPr>
            <w:tcW w:w="1969" w:type="dxa"/>
            <w:gridSpan w:val="2"/>
            <w:noWrap w:val="0"/>
            <w:vAlign w:val="center"/>
          </w:tcPr>
          <w:p w14:paraId="2C366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遗体接运（含抬尸、消毒）</w:t>
            </w:r>
          </w:p>
        </w:tc>
        <w:tc>
          <w:tcPr>
            <w:tcW w:w="1259" w:type="dxa"/>
            <w:noWrap w:val="0"/>
            <w:vAlign w:val="center"/>
          </w:tcPr>
          <w:p w14:paraId="2ECDF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9" w:type="dxa"/>
            <w:noWrap w:val="0"/>
            <w:vAlign w:val="center"/>
          </w:tcPr>
          <w:p w14:paraId="58F93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具</w:t>
            </w:r>
          </w:p>
        </w:tc>
        <w:tc>
          <w:tcPr>
            <w:tcW w:w="854" w:type="dxa"/>
            <w:noWrap w:val="0"/>
            <w:vAlign w:val="center"/>
          </w:tcPr>
          <w:p w14:paraId="56F516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300</w:t>
            </w:r>
          </w:p>
        </w:tc>
        <w:tc>
          <w:tcPr>
            <w:tcW w:w="2398" w:type="dxa"/>
            <w:noWrap w:val="0"/>
            <w:vAlign w:val="center"/>
          </w:tcPr>
          <w:p w14:paraId="278D01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含本县范围内普通殡葬专用车、普通纸棺、遗体消毒费等</w:t>
            </w:r>
          </w:p>
          <w:p w14:paraId="10DE3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7466C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238" w:type="dxa"/>
            <w:vMerge w:val="continue"/>
            <w:noWrap w:val="0"/>
            <w:vAlign w:val="top"/>
          </w:tcPr>
          <w:p w14:paraId="2DFC6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69" w:type="dxa"/>
            <w:gridSpan w:val="2"/>
            <w:noWrap w:val="0"/>
            <w:vAlign w:val="center"/>
          </w:tcPr>
          <w:p w14:paraId="58E04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遗体存放（冷藏）</w:t>
            </w:r>
          </w:p>
        </w:tc>
        <w:tc>
          <w:tcPr>
            <w:tcW w:w="1259" w:type="dxa"/>
            <w:noWrap w:val="0"/>
            <w:vAlign w:val="center"/>
          </w:tcPr>
          <w:p w14:paraId="25DB78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9" w:type="dxa"/>
            <w:noWrap w:val="0"/>
            <w:vAlign w:val="center"/>
          </w:tcPr>
          <w:p w14:paraId="585731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具/天</w:t>
            </w:r>
          </w:p>
        </w:tc>
        <w:tc>
          <w:tcPr>
            <w:tcW w:w="854" w:type="dxa"/>
            <w:noWrap w:val="0"/>
            <w:vAlign w:val="center"/>
          </w:tcPr>
          <w:p w14:paraId="0CDB7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2398" w:type="dxa"/>
            <w:noWrap w:val="0"/>
            <w:vAlign w:val="center"/>
          </w:tcPr>
          <w:p w14:paraId="2B9E4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单体冷藏柜每天  100元</w:t>
            </w:r>
          </w:p>
          <w:p w14:paraId="3009DF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1E90E9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238" w:type="dxa"/>
            <w:vMerge w:val="continue"/>
            <w:noWrap w:val="0"/>
            <w:vAlign w:val="top"/>
          </w:tcPr>
          <w:p w14:paraId="5F565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69" w:type="dxa"/>
            <w:gridSpan w:val="2"/>
            <w:noWrap w:val="0"/>
            <w:vAlign w:val="center"/>
          </w:tcPr>
          <w:p w14:paraId="578E2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遗体火化</w:t>
            </w:r>
          </w:p>
        </w:tc>
        <w:tc>
          <w:tcPr>
            <w:tcW w:w="1259" w:type="dxa"/>
            <w:noWrap w:val="0"/>
            <w:vAlign w:val="center"/>
          </w:tcPr>
          <w:p w14:paraId="23A23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9" w:type="dxa"/>
            <w:noWrap w:val="0"/>
            <w:vAlign w:val="center"/>
          </w:tcPr>
          <w:p w14:paraId="1D2116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具</w:t>
            </w:r>
          </w:p>
        </w:tc>
        <w:tc>
          <w:tcPr>
            <w:tcW w:w="854" w:type="dxa"/>
            <w:noWrap w:val="0"/>
            <w:vAlign w:val="center"/>
          </w:tcPr>
          <w:p w14:paraId="756B6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800</w:t>
            </w:r>
          </w:p>
        </w:tc>
        <w:tc>
          <w:tcPr>
            <w:tcW w:w="2398" w:type="dxa"/>
            <w:noWrap w:val="0"/>
            <w:vAlign w:val="top"/>
          </w:tcPr>
          <w:p w14:paraId="4DDC7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  <w:p w14:paraId="02FCBA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含骨灰整理和收装费</w:t>
            </w:r>
          </w:p>
        </w:tc>
      </w:tr>
      <w:tr w14:paraId="1120D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238" w:type="dxa"/>
            <w:vMerge w:val="continue"/>
            <w:noWrap w:val="0"/>
            <w:vAlign w:val="top"/>
          </w:tcPr>
          <w:p w14:paraId="0B8B3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69" w:type="dxa"/>
            <w:gridSpan w:val="2"/>
            <w:noWrap w:val="0"/>
            <w:vAlign w:val="center"/>
          </w:tcPr>
          <w:p w14:paraId="723A0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骨灰寄存</w:t>
            </w:r>
          </w:p>
        </w:tc>
        <w:tc>
          <w:tcPr>
            <w:tcW w:w="1259" w:type="dxa"/>
            <w:noWrap w:val="0"/>
            <w:vAlign w:val="center"/>
          </w:tcPr>
          <w:p w14:paraId="4788A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9" w:type="dxa"/>
            <w:noWrap w:val="0"/>
            <w:vAlign w:val="center"/>
          </w:tcPr>
          <w:p w14:paraId="40305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具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/年</w:t>
            </w:r>
          </w:p>
        </w:tc>
        <w:tc>
          <w:tcPr>
            <w:tcW w:w="854" w:type="dxa"/>
            <w:noWrap w:val="0"/>
            <w:vAlign w:val="center"/>
          </w:tcPr>
          <w:p w14:paraId="2BDB0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2398" w:type="dxa"/>
            <w:noWrap w:val="0"/>
            <w:vAlign w:val="center"/>
          </w:tcPr>
          <w:p w14:paraId="33EAE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含维修维护费</w:t>
            </w:r>
          </w:p>
        </w:tc>
      </w:tr>
      <w:tr w14:paraId="7C17E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1238" w:type="dxa"/>
            <w:vMerge w:val="restart"/>
            <w:noWrap w:val="0"/>
            <w:vAlign w:val="center"/>
          </w:tcPr>
          <w:p w14:paraId="087161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 w14:paraId="24F17F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殡</w:t>
            </w:r>
          </w:p>
          <w:p w14:paraId="42E1E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葬</w:t>
            </w:r>
          </w:p>
          <w:p w14:paraId="249B8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延</w:t>
            </w:r>
          </w:p>
          <w:p w14:paraId="087784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伸</w:t>
            </w:r>
          </w:p>
          <w:p w14:paraId="0A872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服</w:t>
            </w:r>
          </w:p>
          <w:p w14:paraId="146187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务</w:t>
            </w:r>
          </w:p>
        </w:tc>
        <w:tc>
          <w:tcPr>
            <w:tcW w:w="1175" w:type="dxa"/>
            <w:vMerge w:val="restart"/>
            <w:noWrap w:val="0"/>
            <w:vAlign w:val="center"/>
          </w:tcPr>
          <w:p w14:paraId="034A6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守灵室</w:t>
            </w:r>
          </w:p>
        </w:tc>
        <w:tc>
          <w:tcPr>
            <w:tcW w:w="794" w:type="dxa"/>
            <w:noWrap w:val="0"/>
            <w:vAlign w:val="center"/>
          </w:tcPr>
          <w:p w14:paraId="6D29D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标准</w:t>
            </w:r>
          </w:p>
        </w:tc>
        <w:tc>
          <w:tcPr>
            <w:tcW w:w="1259" w:type="dxa"/>
            <w:noWrap w:val="0"/>
            <w:vAlign w:val="center"/>
          </w:tcPr>
          <w:p w14:paraId="398B4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冰棺、供桌、沙发、空调、桌椅、床</w:t>
            </w:r>
          </w:p>
        </w:tc>
        <w:tc>
          <w:tcPr>
            <w:tcW w:w="959" w:type="dxa"/>
            <w:noWrap w:val="0"/>
            <w:vAlign w:val="center"/>
          </w:tcPr>
          <w:p w14:paraId="4CA9D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天</w:t>
            </w:r>
          </w:p>
        </w:tc>
        <w:tc>
          <w:tcPr>
            <w:tcW w:w="854" w:type="dxa"/>
            <w:noWrap w:val="0"/>
            <w:vAlign w:val="center"/>
          </w:tcPr>
          <w:p w14:paraId="1A54F1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900</w:t>
            </w:r>
          </w:p>
        </w:tc>
        <w:tc>
          <w:tcPr>
            <w:tcW w:w="2398" w:type="dxa"/>
            <w:vMerge w:val="restart"/>
            <w:noWrap w:val="0"/>
            <w:vAlign w:val="center"/>
          </w:tcPr>
          <w:p w14:paraId="03283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最高限价，可结合实际成本下浮，下浮不限。</w:t>
            </w:r>
          </w:p>
          <w:p w14:paraId="7720B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不足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12小时按半天计算。</w:t>
            </w:r>
          </w:p>
        </w:tc>
      </w:tr>
      <w:tr w14:paraId="590CB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238" w:type="dxa"/>
            <w:vMerge w:val="continue"/>
            <w:noWrap w:val="0"/>
            <w:vAlign w:val="top"/>
          </w:tcPr>
          <w:p w14:paraId="13515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7CE3B9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AB62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经济</w:t>
            </w:r>
          </w:p>
        </w:tc>
        <w:tc>
          <w:tcPr>
            <w:tcW w:w="1259" w:type="dxa"/>
            <w:noWrap w:val="0"/>
            <w:vAlign w:val="center"/>
          </w:tcPr>
          <w:p w14:paraId="7E4D57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冰棺、供桌、沙发、空调、桌椅、床</w:t>
            </w:r>
          </w:p>
        </w:tc>
        <w:tc>
          <w:tcPr>
            <w:tcW w:w="959" w:type="dxa"/>
            <w:noWrap w:val="0"/>
            <w:vAlign w:val="center"/>
          </w:tcPr>
          <w:p w14:paraId="28894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天</w:t>
            </w:r>
          </w:p>
        </w:tc>
        <w:tc>
          <w:tcPr>
            <w:tcW w:w="854" w:type="dxa"/>
            <w:noWrap w:val="0"/>
            <w:vAlign w:val="center"/>
          </w:tcPr>
          <w:p w14:paraId="0EBD2D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600</w:t>
            </w:r>
          </w:p>
        </w:tc>
        <w:tc>
          <w:tcPr>
            <w:tcW w:w="2398" w:type="dxa"/>
            <w:vMerge w:val="continue"/>
            <w:noWrap w:val="0"/>
            <w:vAlign w:val="center"/>
          </w:tcPr>
          <w:p w14:paraId="06DEBC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8AF9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9" w:hRule="atLeast"/>
        </w:trPr>
        <w:tc>
          <w:tcPr>
            <w:tcW w:w="1238" w:type="dxa"/>
            <w:vMerge w:val="restart"/>
            <w:noWrap w:val="0"/>
            <w:vAlign w:val="center"/>
          </w:tcPr>
          <w:p w14:paraId="560B86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 w14:paraId="5947D3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殡</w:t>
            </w:r>
          </w:p>
          <w:p w14:paraId="6F215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葬</w:t>
            </w:r>
          </w:p>
          <w:p w14:paraId="651E02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延</w:t>
            </w:r>
          </w:p>
          <w:p w14:paraId="2961F0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伸</w:t>
            </w:r>
          </w:p>
          <w:p w14:paraId="4E1F69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服</w:t>
            </w:r>
          </w:p>
          <w:p w14:paraId="61666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务</w:t>
            </w:r>
          </w:p>
        </w:tc>
        <w:tc>
          <w:tcPr>
            <w:tcW w:w="1175" w:type="dxa"/>
            <w:vMerge w:val="restart"/>
            <w:noWrap w:val="0"/>
            <w:vAlign w:val="center"/>
          </w:tcPr>
          <w:p w14:paraId="3CCA1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悼念厅</w:t>
            </w:r>
          </w:p>
        </w:tc>
        <w:tc>
          <w:tcPr>
            <w:tcW w:w="794" w:type="dxa"/>
            <w:noWrap w:val="0"/>
            <w:vAlign w:val="center"/>
          </w:tcPr>
          <w:p w14:paraId="2DEBD5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大厅</w:t>
            </w:r>
          </w:p>
        </w:tc>
        <w:tc>
          <w:tcPr>
            <w:tcW w:w="1259" w:type="dxa"/>
            <w:noWrap w:val="0"/>
            <w:vAlign w:val="center"/>
          </w:tcPr>
          <w:p w14:paraId="15C2F0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瞻仰台、音响系统、空调、司仪台、桌椅</w:t>
            </w:r>
          </w:p>
        </w:tc>
        <w:tc>
          <w:tcPr>
            <w:tcW w:w="959" w:type="dxa"/>
            <w:noWrap w:val="0"/>
            <w:vAlign w:val="center"/>
          </w:tcPr>
          <w:p w14:paraId="70551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次</w:t>
            </w:r>
          </w:p>
        </w:tc>
        <w:tc>
          <w:tcPr>
            <w:tcW w:w="854" w:type="dxa"/>
            <w:noWrap w:val="0"/>
            <w:vAlign w:val="center"/>
          </w:tcPr>
          <w:p w14:paraId="2B258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1630</w:t>
            </w:r>
          </w:p>
        </w:tc>
        <w:tc>
          <w:tcPr>
            <w:tcW w:w="2398" w:type="dxa"/>
            <w:noWrap w:val="0"/>
            <w:vAlign w:val="center"/>
          </w:tcPr>
          <w:p w14:paraId="63BFEC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Style w:val="6"/>
                <w:rFonts w:hint="eastAsia" w:ascii="仿宋" w:hAnsi="仿宋" w:eastAsia="仿宋" w:cs="仿宋"/>
                <w:sz w:val="24"/>
                <w:szCs w:val="24"/>
                <w:lang w:eastAsia="zh-CN"/>
              </w:rPr>
              <w:t>最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高限价，可结合实际成本下浮，下浮不限。</w:t>
            </w:r>
          </w:p>
        </w:tc>
      </w:tr>
      <w:tr w14:paraId="4D3A3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1" w:hRule="atLeast"/>
        </w:trPr>
        <w:tc>
          <w:tcPr>
            <w:tcW w:w="1238" w:type="dxa"/>
            <w:vMerge w:val="continue"/>
            <w:noWrap w:val="0"/>
            <w:vAlign w:val="top"/>
          </w:tcPr>
          <w:p w14:paraId="3F6FDE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3A597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025D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中厅</w:t>
            </w:r>
          </w:p>
        </w:tc>
        <w:tc>
          <w:tcPr>
            <w:tcW w:w="1259" w:type="dxa"/>
            <w:noWrap w:val="0"/>
            <w:vAlign w:val="center"/>
          </w:tcPr>
          <w:p w14:paraId="40E31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瞻仰台、音响系统、空调、司仪台、桌椅</w:t>
            </w:r>
          </w:p>
        </w:tc>
        <w:tc>
          <w:tcPr>
            <w:tcW w:w="959" w:type="dxa"/>
            <w:noWrap w:val="0"/>
            <w:vAlign w:val="center"/>
          </w:tcPr>
          <w:p w14:paraId="0F6556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次</w:t>
            </w:r>
          </w:p>
        </w:tc>
        <w:tc>
          <w:tcPr>
            <w:tcW w:w="854" w:type="dxa"/>
            <w:noWrap w:val="0"/>
            <w:vAlign w:val="center"/>
          </w:tcPr>
          <w:p w14:paraId="768889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980</w:t>
            </w:r>
          </w:p>
        </w:tc>
        <w:tc>
          <w:tcPr>
            <w:tcW w:w="2398" w:type="dxa"/>
            <w:noWrap w:val="0"/>
            <w:vAlign w:val="center"/>
          </w:tcPr>
          <w:p w14:paraId="658BD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最高限价，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可结合实际成本下浮，下浮不限。</w:t>
            </w:r>
          </w:p>
        </w:tc>
      </w:tr>
      <w:tr w14:paraId="2321B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4" w:hRule="atLeast"/>
        </w:trPr>
        <w:tc>
          <w:tcPr>
            <w:tcW w:w="1238" w:type="dxa"/>
            <w:vMerge w:val="continue"/>
            <w:noWrap w:val="0"/>
            <w:vAlign w:val="top"/>
          </w:tcPr>
          <w:p w14:paraId="3A37D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75" w:type="dxa"/>
            <w:vMerge w:val="continue"/>
            <w:noWrap w:val="0"/>
            <w:vAlign w:val="center"/>
          </w:tcPr>
          <w:p w14:paraId="31F85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94" w:type="dxa"/>
            <w:noWrap w:val="0"/>
            <w:vAlign w:val="center"/>
          </w:tcPr>
          <w:p w14:paraId="6F75F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小厅</w:t>
            </w:r>
          </w:p>
        </w:tc>
        <w:tc>
          <w:tcPr>
            <w:tcW w:w="1259" w:type="dxa"/>
            <w:noWrap w:val="0"/>
            <w:vAlign w:val="center"/>
          </w:tcPr>
          <w:p w14:paraId="5907C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瞻仰台、音响系统、空调、司仪台、桌椅</w:t>
            </w:r>
          </w:p>
        </w:tc>
        <w:tc>
          <w:tcPr>
            <w:tcW w:w="959" w:type="dxa"/>
            <w:noWrap w:val="0"/>
            <w:vAlign w:val="center"/>
          </w:tcPr>
          <w:p w14:paraId="2587B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次</w:t>
            </w:r>
          </w:p>
        </w:tc>
        <w:tc>
          <w:tcPr>
            <w:tcW w:w="854" w:type="dxa"/>
            <w:noWrap w:val="0"/>
            <w:vAlign w:val="center"/>
          </w:tcPr>
          <w:p w14:paraId="0BFB9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650</w:t>
            </w:r>
          </w:p>
        </w:tc>
        <w:tc>
          <w:tcPr>
            <w:tcW w:w="2398" w:type="dxa"/>
            <w:noWrap w:val="0"/>
            <w:vAlign w:val="center"/>
          </w:tcPr>
          <w:p w14:paraId="524A6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最高限价，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可结合实际成本下浮，下浮不限。</w:t>
            </w:r>
          </w:p>
        </w:tc>
      </w:tr>
      <w:tr w14:paraId="11E57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</w:trPr>
        <w:tc>
          <w:tcPr>
            <w:tcW w:w="1238" w:type="dxa"/>
            <w:vMerge w:val="restart"/>
            <w:noWrap w:val="0"/>
            <w:textDirection w:val="tbRlV"/>
            <w:vAlign w:val="top"/>
          </w:tcPr>
          <w:p w14:paraId="4B81E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113" w:right="113" w:firstLine="720" w:firstLineChars="30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公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益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公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墓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服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务</w:t>
            </w:r>
          </w:p>
          <w:p w14:paraId="1A3F5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  <w:p w14:paraId="754FB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公</w:t>
            </w:r>
          </w:p>
          <w:p w14:paraId="3780A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益</w:t>
            </w:r>
          </w:p>
          <w:p w14:paraId="56D119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性</w:t>
            </w:r>
          </w:p>
          <w:p w14:paraId="3FE72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公</w:t>
            </w:r>
          </w:p>
          <w:p w14:paraId="5985BA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墓</w:t>
            </w:r>
          </w:p>
          <w:p w14:paraId="26906BF8">
            <w:pPr>
              <w:bidi w:val="0"/>
              <w:ind w:left="113" w:right="113" w:firstLine="251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228" w:type="dxa"/>
            <w:gridSpan w:val="3"/>
            <w:noWrap w:val="0"/>
            <w:vAlign w:val="center"/>
          </w:tcPr>
          <w:p w14:paraId="0A302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单人火葬墓穴</w:t>
            </w:r>
          </w:p>
        </w:tc>
        <w:tc>
          <w:tcPr>
            <w:tcW w:w="959" w:type="dxa"/>
            <w:noWrap w:val="0"/>
            <w:vAlign w:val="center"/>
          </w:tcPr>
          <w:p w14:paraId="2242A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穴</w:t>
            </w:r>
          </w:p>
        </w:tc>
        <w:tc>
          <w:tcPr>
            <w:tcW w:w="854" w:type="dxa"/>
            <w:noWrap w:val="0"/>
            <w:vAlign w:val="center"/>
          </w:tcPr>
          <w:p w14:paraId="5C5739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7500</w:t>
            </w:r>
          </w:p>
        </w:tc>
        <w:tc>
          <w:tcPr>
            <w:tcW w:w="2398" w:type="dxa"/>
            <w:vMerge w:val="restart"/>
            <w:noWrap w:val="0"/>
            <w:vAlign w:val="center"/>
          </w:tcPr>
          <w:p w14:paraId="7C5B16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最高限价，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可结合实际成本下浮，下浮不限。</w:t>
            </w:r>
          </w:p>
          <w:p w14:paraId="19C3EC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含墓碑、公墓维护管理费。</w:t>
            </w:r>
          </w:p>
        </w:tc>
      </w:tr>
      <w:tr w14:paraId="38883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238" w:type="dxa"/>
            <w:vMerge w:val="continue"/>
            <w:noWrap w:val="0"/>
            <w:vAlign w:val="top"/>
          </w:tcPr>
          <w:p w14:paraId="75852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3228" w:type="dxa"/>
            <w:gridSpan w:val="3"/>
            <w:noWrap w:val="0"/>
            <w:vAlign w:val="center"/>
          </w:tcPr>
          <w:p w14:paraId="27BA1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eastAsia="zh-CN"/>
              </w:rPr>
              <w:t>双人火葬墓穴</w:t>
            </w:r>
          </w:p>
        </w:tc>
        <w:tc>
          <w:tcPr>
            <w:tcW w:w="959" w:type="dxa"/>
            <w:noWrap w:val="0"/>
            <w:vAlign w:val="center"/>
          </w:tcPr>
          <w:p w14:paraId="4D14C4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  <w:t>穴</w:t>
            </w:r>
          </w:p>
        </w:tc>
        <w:tc>
          <w:tcPr>
            <w:tcW w:w="854" w:type="dxa"/>
            <w:noWrap w:val="0"/>
            <w:vAlign w:val="center"/>
          </w:tcPr>
          <w:p w14:paraId="79391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8000</w:t>
            </w:r>
          </w:p>
        </w:tc>
        <w:tc>
          <w:tcPr>
            <w:tcW w:w="2398" w:type="dxa"/>
            <w:vMerge w:val="continue"/>
            <w:noWrap w:val="0"/>
            <w:vAlign w:val="center"/>
          </w:tcPr>
          <w:p w14:paraId="20DC2094"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</w:tbl>
    <w:p w14:paraId="4CBAD17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9EA5F5"/>
    <w:multiLevelType w:val="singleLevel"/>
    <w:tmpl w:val="219EA5F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2754A"/>
    <w:rsid w:val="6F4275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qFormat/>
    <w:uiPriority w:val="0"/>
    <w:pPr>
      <w:spacing w:before="0" w:after="140" w:line="276" w:lineRule="auto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正文文本 Char"/>
    <w:link w:val="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2024-11-26T04:39:00Z</dcterms:created>
  <dc:creator>角逐</dc:creator>
  <cp:lastModifiedBy>角逐</cp:lastModifiedBy>
  <dcterms:modified xsi:type="dcterms:W3CDTF">2024-11-26T04:39:27Z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4230DAA16C6C455EBDA07E5470C16909_11</vt:lpwstr>
  </property>
</Properties>
</file>